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F6D4C" w14:textId="14C5FA02" w:rsidR="00E07D62" w:rsidRPr="00E07D62" w:rsidRDefault="00E15A17" w:rsidP="00E07D62">
      <w:pPr>
        <w:ind w:firstLine="708"/>
        <w:jc w:val="center"/>
        <w:rPr>
          <w:rFonts w:ascii="Tahoma" w:hAnsi="Tahoma" w:cs="Tahoma"/>
          <w:b/>
          <w:sz w:val="16"/>
          <w:szCs w:val="16"/>
        </w:rPr>
      </w:pPr>
      <w:r>
        <w:rPr>
          <w:noProof/>
          <w:lang w:eastAsia="pt-BR"/>
        </w:rPr>
        <w:t xml:space="preserve"> </w:t>
      </w:r>
      <w:r w:rsidR="00154F60" w:rsidRPr="00450EDE">
        <w:rPr>
          <w:noProof/>
        </w:rPr>
        <w:drawing>
          <wp:inline distT="0" distB="0" distL="0" distR="0" wp14:anchorId="0A14CB3D" wp14:editId="5AC59297">
            <wp:extent cx="2676525" cy="914400"/>
            <wp:effectExtent l="0" t="0" r="0" b="0"/>
            <wp:docPr id="46528161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0EAFB" w14:textId="77777777" w:rsidR="00966562" w:rsidRDefault="00966562" w:rsidP="00E07D62">
      <w:pPr>
        <w:ind w:firstLine="708"/>
        <w:jc w:val="center"/>
        <w:rPr>
          <w:rFonts w:ascii="Calibri" w:hAnsi="Calibri" w:cs="Arial"/>
          <w:bCs/>
          <w:sz w:val="28"/>
          <w:szCs w:val="28"/>
        </w:rPr>
      </w:pPr>
    </w:p>
    <w:p w14:paraId="13BF4D73" w14:textId="2746F063" w:rsidR="00154F60" w:rsidRPr="00154F60" w:rsidRDefault="00596F10" w:rsidP="00154F60">
      <w:pPr>
        <w:jc w:val="center"/>
        <w:rPr>
          <w:rFonts w:ascii="Arial" w:hAnsi="Arial" w:cs="Arial"/>
          <w:bCs/>
          <w:sz w:val="22"/>
          <w:szCs w:val="22"/>
        </w:rPr>
      </w:pPr>
      <w:r w:rsidRPr="00EB4188">
        <w:rPr>
          <w:rFonts w:ascii="Arial" w:hAnsi="Arial" w:cs="Arial"/>
          <w:bCs/>
          <w:sz w:val="22"/>
          <w:szCs w:val="22"/>
        </w:rPr>
        <w:t xml:space="preserve">Proc. administrativo </w:t>
      </w:r>
      <w:r w:rsidRPr="00154F60">
        <w:rPr>
          <w:rFonts w:ascii="Arial" w:hAnsi="Arial" w:cs="Arial"/>
          <w:bCs/>
          <w:sz w:val="22"/>
          <w:szCs w:val="22"/>
        </w:rPr>
        <w:t xml:space="preserve">n° </w:t>
      </w:r>
      <w:r w:rsidR="00154F60" w:rsidRPr="00154F60">
        <w:rPr>
          <w:rFonts w:ascii="Arial" w:hAnsi="Arial" w:cs="Arial"/>
          <w:bCs/>
          <w:sz w:val="22"/>
          <w:szCs w:val="22"/>
        </w:rPr>
        <w:t>990013</w:t>
      </w:r>
      <w:r w:rsidR="005A4EC2">
        <w:rPr>
          <w:rFonts w:ascii="Arial" w:hAnsi="Arial" w:cs="Arial"/>
          <w:bCs/>
          <w:sz w:val="22"/>
          <w:szCs w:val="22"/>
        </w:rPr>
        <w:t>6405</w:t>
      </w:r>
      <w:r w:rsidR="00154F60" w:rsidRPr="00154F60">
        <w:rPr>
          <w:rFonts w:ascii="Arial" w:hAnsi="Arial" w:cs="Arial"/>
          <w:bCs/>
          <w:sz w:val="22"/>
          <w:szCs w:val="22"/>
        </w:rPr>
        <w:t>/2025</w:t>
      </w:r>
    </w:p>
    <w:p w14:paraId="2D0AE329" w14:textId="77777777" w:rsidR="00154F60" w:rsidRPr="00154F60" w:rsidRDefault="00154F60" w:rsidP="00154F60">
      <w:pPr>
        <w:jc w:val="center"/>
        <w:rPr>
          <w:rFonts w:eastAsia="Lucida Sans Unicode" w:cs="Calibri"/>
          <w:bCs/>
          <w:color w:val="000000"/>
          <w:lang w:eastAsia="pt-BR"/>
        </w:rPr>
      </w:pPr>
    </w:p>
    <w:p w14:paraId="215E7AE5" w14:textId="77777777" w:rsidR="00885A4A" w:rsidRPr="00154F60" w:rsidRDefault="00885A4A" w:rsidP="00885A4A">
      <w:pPr>
        <w:ind w:right="-81"/>
        <w:jc w:val="both"/>
        <w:rPr>
          <w:rFonts w:eastAsia="Lucida Sans Unicode" w:cs="Calibri"/>
          <w:bCs/>
          <w:color w:val="000000"/>
          <w:lang w:eastAsia="pt-BR"/>
        </w:rPr>
      </w:pPr>
    </w:p>
    <w:p w14:paraId="04DE5243" w14:textId="4C3786B5" w:rsidR="00F0266C" w:rsidRDefault="00DB36A0" w:rsidP="00F0266C">
      <w:pPr>
        <w:jc w:val="both"/>
        <w:rPr>
          <w:rFonts w:eastAsia="Lucida Sans Unicode" w:cs="Calibri"/>
          <w:bCs/>
          <w:color w:val="000000"/>
          <w:lang w:eastAsia="pt-BR"/>
        </w:rPr>
      </w:pPr>
      <w:r w:rsidRPr="00154F60">
        <w:rPr>
          <w:rFonts w:eastAsia="Lucida Sans Unicode" w:cs="Calibri"/>
          <w:bCs/>
          <w:color w:val="000000"/>
          <w:lang w:eastAsia="pt-BR"/>
        </w:rPr>
        <w:t>Considerando as informações, documentos e despachos contidos nos autos do processo em epígrafe</w:t>
      </w:r>
      <w:r w:rsidR="00EF292B" w:rsidRPr="00154F60">
        <w:rPr>
          <w:rFonts w:eastAsia="Lucida Sans Unicode" w:cs="Calibri"/>
          <w:bCs/>
          <w:color w:val="000000"/>
          <w:lang w:eastAsia="pt-BR"/>
        </w:rPr>
        <w:t xml:space="preserve">, relativo a </w:t>
      </w:r>
      <w:r w:rsidR="00154F60" w:rsidRPr="00154F60">
        <w:rPr>
          <w:rFonts w:eastAsia="Lucida Sans Unicode" w:cs="Calibri"/>
          <w:bCs/>
          <w:color w:val="000000"/>
          <w:lang w:eastAsia="pt-BR"/>
        </w:rPr>
        <w:t xml:space="preserve">Contratação de pessoa jurídica para prestação de serviços de dedetização e desratização para prestar serviço de controle de insetos (moscas – mosquitos – baratas- pulgas – carrapatos- ratos e outros) e limpeza e desinfecção de caixa d’água para atender as necessidades da Secretaria Municipal de Assistência Social e Economia Solidária, </w:t>
      </w:r>
      <w:r w:rsidR="006206DB" w:rsidRPr="00154F60">
        <w:rPr>
          <w:rFonts w:eastAsia="Lucida Sans Unicode" w:cs="Calibri"/>
          <w:bCs/>
          <w:color w:val="000000"/>
          <w:lang w:eastAsia="pt-BR"/>
        </w:rPr>
        <w:t>conforme as especificações constantes</w:t>
      </w:r>
      <w:r w:rsidR="00176354" w:rsidRPr="00154F60">
        <w:rPr>
          <w:rFonts w:eastAsia="Lucida Sans Unicode" w:cs="Calibri"/>
          <w:bCs/>
          <w:color w:val="000000"/>
          <w:lang w:eastAsia="pt-BR"/>
        </w:rPr>
        <w:t xml:space="preserve"> no </w:t>
      </w:r>
      <w:r w:rsidR="006206DB" w:rsidRPr="00154F60">
        <w:rPr>
          <w:rFonts w:eastAsia="Lucida Sans Unicode" w:cs="Calibri"/>
          <w:bCs/>
          <w:color w:val="000000"/>
          <w:lang w:eastAsia="pt-BR"/>
        </w:rPr>
        <w:t xml:space="preserve">Termo de Referência, </w:t>
      </w:r>
      <w:r w:rsidR="00F0266C" w:rsidRPr="00154F60">
        <w:rPr>
          <w:rFonts w:eastAsia="Lucida Sans Unicode" w:cs="Calibri"/>
          <w:bCs/>
          <w:color w:val="000000"/>
          <w:lang w:eastAsia="pt-BR"/>
        </w:rPr>
        <w:t>o processo foi conduzido conforme os princípios da economicidade e da legalidade, tendo sido realizada ampla pesquisa de preços, com base nas diretrizes do Decreto Municipal nº 176/2025, chegando</w:t>
      </w:r>
      <w:r w:rsidR="00F0266C" w:rsidRPr="00F0266C">
        <w:rPr>
          <w:rFonts w:eastAsia="Lucida Sans Unicode" w:cs="Calibri"/>
          <w:bCs/>
          <w:color w:val="000000"/>
          <w:lang w:eastAsia="pt-BR"/>
        </w:rPr>
        <w:t>-se a um valor estimado de contratação de R$ 61.116,50 (sessenta e um mil, cento e dezesseis reais e cinquenta centavos), valor este compatível com o mercado e enquadrado na modalidade de dispensa de licitação, nos termos do art. 75, inciso II da Lei Federal nº 14.133/2021.</w:t>
      </w:r>
    </w:p>
    <w:p w14:paraId="16932D4B" w14:textId="77777777" w:rsidR="00F0266C" w:rsidRPr="00F0266C" w:rsidRDefault="00F0266C" w:rsidP="00F0266C">
      <w:pPr>
        <w:jc w:val="both"/>
        <w:rPr>
          <w:rFonts w:eastAsia="Lucida Sans Unicode" w:cs="Calibri"/>
          <w:bCs/>
          <w:color w:val="000000"/>
          <w:lang w:eastAsia="pt-BR"/>
        </w:rPr>
      </w:pPr>
    </w:p>
    <w:p w14:paraId="60067B13" w14:textId="77777777" w:rsidR="00F0266C" w:rsidRDefault="00F0266C" w:rsidP="00F0266C">
      <w:pPr>
        <w:jc w:val="both"/>
        <w:rPr>
          <w:rFonts w:eastAsia="Lucida Sans Unicode" w:cs="Calibri"/>
          <w:bCs/>
          <w:color w:val="000000"/>
          <w:lang w:eastAsia="pt-BR"/>
        </w:rPr>
      </w:pPr>
      <w:r w:rsidRPr="00F0266C">
        <w:rPr>
          <w:rFonts w:eastAsia="Lucida Sans Unicode" w:cs="Calibri"/>
          <w:bCs/>
          <w:color w:val="000000"/>
          <w:lang w:eastAsia="pt-BR"/>
        </w:rPr>
        <w:t>Nos termos do art. 75, § 3º da Lei nº 14.133/2021 e do art. 92 do Decreto Municipal nº 14.730/2023, foi promovida a devida divulgação do Aviso de Dispensa de Licitação, por meio do site oficial da Prefeitura e do Diário Oficial, no período de 27 a 30 de maio de 2025, permitindo que interessados apresentassem propostas.</w:t>
      </w:r>
    </w:p>
    <w:p w14:paraId="7780F603" w14:textId="77777777" w:rsidR="00F0266C" w:rsidRDefault="00F0266C" w:rsidP="00F0266C">
      <w:pPr>
        <w:jc w:val="both"/>
        <w:rPr>
          <w:rFonts w:eastAsia="Lucida Sans Unicode" w:cs="Calibri"/>
          <w:bCs/>
          <w:color w:val="000000"/>
          <w:lang w:eastAsia="pt-BR"/>
        </w:rPr>
      </w:pPr>
    </w:p>
    <w:p w14:paraId="4F34B3B3" w14:textId="41B67FA2" w:rsidR="00F0266C" w:rsidRPr="00F0266C" w:rsidRDefault="00F0266C" w:rsidP="00F0266C">
      <w:pPr>
        <w:jc w:val="both"/>
        <w:rPr>
          <w:rFonts w:eastAsia="Lucida Sans Unicode" w:cs="Calibri"/>
          <w:bCs/>
          <w:color w:val="000000"/>
          <w:lang w:eastAsia="pt-BR"/>
        </w:rPr>
      </w:pPr>
      <w:r>
        <w:rPr>
          <w:rFonts w:eastAsia="Lucida Sans Unicode" w:cs="Calibri"/>
          <w:bCs/>
          <w:color w:val="000000"/>
          <w:lang w:eastAsia="pt-BR"/>
        </w:rPr>
        <w:t xml:space="preserve">Considerando as propostas apresentadas, a </w:t>
      </w:r>
      <w:r w:rsidRPr="00F0266C">
        <w:rPr>
          <w:rFonts w:eastAsia="Lucida Sans Unicode" w:cs="Calibri"/>
          <w:bCs/>
          <w:color w:val="000000"/>
          <w:lang w:eastAsia="pt-BR"/>
        </w:rPr>
        <w:t xml:space="preserve">mais vantajosa, no valor de R$ 56.740,00 (cinquenta e seis mil e, setecentos e quarenta reais), </w:t>
      </w:r>
      <w:r>
        <w:rPr>
          <w:rFonts w:eastAsia="Lucida Sans Unicode" w:cs="Calibri"/>
          <w:bCs/>
          <w:color w:val="000000"/>
          <w:lang w:eastAsia="pt-BR"/>
        </w:rPr>
        <w:t>foi a da</w:t>
      </w:r>
      <w:r w:rsidRPr="00F0266C">
        <w:rPr>
          <w:rFonts w:eastAsia="Lucida Sans Unicode" w:cs="Calibri"/>
          <w:bCs/>
          <w:color w:val="000000"/>
          <w:lang w:eastAsia="pt-BR"/>
        </w:rPr>
        <w:t xml:space="preserve"> empresa </w:t>
      </w:r>
      <w:r w:rsidRPr="00CF65C9">
        <w:t>ECOSYSTEM SOLUÇÕES AMBIENTAIS LTDA</w:t>
      </w:r>
      <w:r w:rsidRPr="0060255B">
        <w:t>,</w:t>
      </w:r>
      <w:r w:rsidRPr="00F0266C">
        <w:rPr>
          <w:rFonts w:eastAsia="Lucida Sans Unicode" w:cs="Calibri"/>
          <w:bCs/>
          <w:color w:val="000000"/>
          <w:lang w:eastAsia="pt-BR"/>
        </w:rPr>
        <w:t xml:space="preserve"> (CNPJ nº 29.112.597/0001-48). </w:t>
      </w:r>
    </w:p>
    <w:p w14:paraId="7272C457" w14:textId="77777777" w:rsidR="00F0266C" w:rsidRDefault="00F0266C" w:rsidP="00F0266C">
      <w:pPr>
        <w:jc w:val="both"/>
        <w:rPr>
          <w:rFonts w:eastAsia="Lucida Sans Unicode" w:cs="Calibri"/>
          <w:bCs/>
          <w:color w:val="000000"/>
          <w:lang w:eastAsia="pt-BR"/>
        </w:rPr>
      </w:pPr>
    </w:p>
    <w:p w14:paraId="33DEBC1C" w14:textId="250CADC2" w:rsidR="00F0266C" w:rsidRPr="00F0266C" w:rsidRDefault="00F0266C" w:rsidP="00F0266C">
      <w:pPr>
        <w:jc w:val="both"/>
        <w:rPr>
          <w:rFonts w:eastAsia="Lucida Sans Unicode" w:cs="Calibri"/>
          <w:bCs/>
          <w:color w:val="000000"/>
          <w:lang w:eastAsia="pt-BR"/>
        </w:rPr>
      </w:pPr>
      <w:r w:rsidRPr="00F0266C">
        <w:rPr>
          <w:rFonts w:eastAsia="Lucida Sans Unicode" w:cs="Calibri"/>
          <w:bCs/>
          <w:color w:val="000000"/>
          <w:lang w:eastAsia="pt-BR"/>
        </w:rPr>
        <w:t xml:space="preserve">Dessa forma, </w:t>
      </w:r>
      <w:r w:rsidRPr="007927A6">
        <w:t xml:space="preserve">considerando o menor preço, a empresa ECOSYSTEM </w:t>
      </w:r>
      <w:r w:rsidRPr="00CF65C9">
        <w:t>SOLUÇÕES AMBIENTAIS LTDA</w:t>
      </w:r>
      <w:r w:rsidRPr="00F0266C">
        <w:rPr>
          <w:rFonts w:eastAsia="Lucida Sans Unicode" w:cs="Calibri"/>
          <w:bCs/>
          <w:color w:val="000000"/>
          <w:lang w:eastAsia="pt-BR"/>
        </w:rPr>
        <w:t xml:space="preserve"> foi considerada vencedora do processo. Os valores apresentados encontram-se compatíveis com os praticados no mercado, conforme comprovado no mapa de cotação constante do processo administrativo.</w:t>
      </w:r>
    </w:p>
    <w:p w14:paraId="7F11DCD7" w14:textId="02E34F19" w:rsidR="00F0266C" w:rsidRPr="00F0266C" w:rsidRDefault="00F0266C" w:rsidP="00F0266C">
      <w:pPr>
        <w:jc w:val="both"/>
        <w:rPr>
          <w:rFonts w:eastAsia="Lucida Sans Unicode" w:cs="Calibri"/>
          <w:bCs/>
          <w:color w:val="000000"/>
          <w:lang w:eastAsia="pt-BR"/>
        </w:rPr>
      </w:pPr>
    </w:p>
    <w:sectPr w:rsidR="00F0266C" w:rsidRPr="00F0266C" w:rsidSect="00911D60">
      <w:pgSz w:w="11906" w:h="16838"/>
      <w:pgMar w:top="1417" w:right="3968" w:bottom="1417" w:left="23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029530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DCC"/>
    <w:rsid w:val="000271BA"/>
    <w:rsid w:val="000275CA"/>
    <w:rsid w:val="000563B0"/>
    <w:rsid w:val="00110081"/>
    <w:rsid w:val="00121A7C"/>
    <w:rsid w:val="001409A0"/>
    <w:rsid w:val="00154F60"/>
    <w:rsid w:val="00155911"/>
    <w:rsid w:val="001705F4"/>
    <w:rsid w:val="00176354"/>
    <w:rsid w:val="001C0F01"/>
    <w:rsid w:val="001C6C45"/>
    <w:rsid w:val="001D5CF5"/>
    <w:rsid w:val="00201BBA"/>
    <w:rsid w:val="00257BA5"/>
    <w:rsid w:val="00275957"/>
    <w:rsid w:val="00276C0B"/>
    <w:rsid w:val="0029057B"/>
    <w:rsid w:val="00295657"/>
    <w:rsid w:val="002B4FE0"/>
    <w:rsid w:val="002F54B2"/>
    <w:rsid w:val="0032320E"/>
    <w:rsid w:val="0033733D"/>
    <w:rsid w:val="00391F3B"/>
    <w:rsid w:val="003B106F"/>
    <w:rsid w:val="003D47BB"/>
    <w:rsid w:val="003D5EA0"/>
    <w:rsid w:val="003E70E7"/>
    <w:rsid w:val="00427DCC"/>
    <w:rsid w:val="00436EF6"/>
    <w:rsid w:val="00447BE2"/>
    <w:rsid w:val="004606AD"/>
    <w:rsid w:val="0046159D"/>
    <w:rsid w:val="0050008A"/>
    <w:rsid w:val="00535BE4"/>
    <w:rsid w:val="00555EEA"/>
    <w:rsid w:val="0056268F"/>
    <w:rsid w:val="00581EDB"/>
    <w:rsid w:val="00596F10"/>
    <w:rsid w:val="005A4EC2"/>
    <w:rsid w:val="005D0214"/>
    <w:rsid w:val="005D33FC"/>
    <w:rsid w:val="00607A81"/>
    <w:rsid w:val="00610911"/>
    <w:rsid w:val="006206DB"/>
    <w:rsid w:val="006262DB"/>
    <w:rsid w:val="00636520"/>
    <w:rsid w:val="0065000C"/>
    <w:rsid w:val="006C4872"/>
    <w:rsid w:val="007379F4"/>
    <w:rsid w:val="0074373C"/>
    <w:rsid w:val="00766C64"/>
    <w:rsid w:val="00795D61"/>
    <w:rsid w:val="007C5433"/>
    <w:rsid w:val="00800C00"/>
    <w:rsid w:val="00813580"/>
    <w:rsid w:val="00814681"/>
    <w:rsid w:val="00854E74"/>
    <w:rsid w:val="00885A4A"/>
    <w:rsid w:val="00890A61"/>
    <w:rsid w:val="008A155D"/>
    <w:rsid w:val="008C6889"/>
    <w:rsid w:val="008E4E25"/>
    <w:rsid w:val="00911D60"/>
    <w:rsid w:val="00932792"/>
    <w:rsid w:val="009439FA"/>
    <w:rsid w:val="00966562"/>
    <w:rsid w:val="009839E4"/>
    <w:rsid w:val="00990C1F"/>
    <w:rsid w:val="009D6D11"/>
    <w:rsid w:val="00A048D5"/>
    <w:rsid w:val="00A16590"/>
    <w:rsid w:val="00A33D77"/>
    <w:rsid w:val="00A40BDC"/>
    <w:rsid w:val="00AC1540"/>
    <w:rsid w:val="00AD050B"/>
    <w:rsid w:val="00AF1618"/>
    <w:rsid w:val="00AF1859"/>
    <w:rsid w:val="00B11190"/>
    <w:rsid w:val="00B12F63"/>
    <w:rsid w:val="00B5425D"/>
    <w:rsid w:val="00B877E1"/>
    <w:rsid w:val="00BC475E"/>
    <w:rsid w:val="00BF2776"/>
    <w:rsid w:val="00C83DCF"/>
    <w:rsid w:val="00C93368"/>
    <w:rsid w:val="00CA30B2"/>
    <w:rsid w:val="00CA7E45"/>
    <w:rsid w:val="00CE5C99"/>
    <w:rsid w:val="00D06D59"/>
    <w:rsid w:val="00D47334"/>
    <w:rsid w:val="00D66C38"/>
    <w:rsid w:val="00D86D68"/>
    <w:rsid w:val="00DA057B"/>
    <w:rsid w:val="00DB36A0"/>
    <w:rsid w:val="00E07D62"/>
    <w:rsid w:val="00E15A17"/>
    <w:rsid w:val="00E95E63"/>
    <w:rsid w:val="00EA5784"/>
    <w:rsid w:val="00EB4188"/>
    <w:rsid w:val="00EF292B"/>
    <w:rsid w:val="00F0266C"/>
    <w:rsid w:val="00F71322"/>
    <w:rsid w:val="00FA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DF6960E"/>
  <w15:chartTrackingRefBased/>
  <w15:docId w15:val="{B067B27E-8E7F-4D5A-843F-11B05C83E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2">
    <w:name w:val="heading 2"/>
    <w:basedOn w:val="Normal"/>
    <w:next w:val="Corpodetexto"/>
    <w:qFormat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6C4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1C6C45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Contratação Pessoal – Convênio nº 087/2006 – ICAC</vt:lpstr>
    </vt:vector>
  </TitlesOfParts>
  <Company>Hewlett-Packard Company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Contratação Pessoal – Convênio nº 087/2006 – ICAC</dc:title>
  <dc:subject/>
  <dc:creator>AJUR-01</dc:creator>
  <cp:keywords/>
  <dc:description/>
  <cp:lastModifiedBy>COMPRAS SASDH</cp:lastModifiedBy>
  <cp:revision>4</cp:revision>
  <cp:lastPrinted>2024-07-10T15:18:00Z</cp:lastPrinted>
  <dcterms:created xsi:type="dcterms:W3CDTF">2025-06-05T13:30:00Z</dcterms:created>
  <dcterms:modified xsi:type="dcterms:W3CDTF">2025-06-05T15:48:00Z</dcterms:modified>
</cp:coreProperties>
</file>